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17,</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out of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claimed stemmed points should be considered more generally as</w:t>
      </w:r>
      <w:r>
        <w:t xml:space="preserve"> </w:t>
      </w:r>
      <w:r>
        <w:t xml:space="preserve">‘</w:t>
      </w:r>
      <w:r>
        <w:t xml:space="preserve">stemmed tools</w:t>
      </w:r>
      <w:r>
        <w:t xml:space="preserve">’</w:t>
      </w:r>
      <w:r>
        <w:t xml:space="preserve"> </w:t>
      </w:r>
      <w:r>
        <w:t xml:space="preserve">because of their diverse shapes, which could represent different functions, and the uncertainty of their complete shape. Other researchers propose that non-symmetrical stemmed points, with retouch on one side or denticulate blades on one side,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 [Park_2013].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 used</w:t>
      </w:r>
      <w:r>
        <w:t xml:space="preserve"> </w:t>
      </w:r>
      <w:r>
        <w:t xml:space="preserve">(McPherron et al., 2014)</w:t>
      </w:r>
      <w:r>
        <w:t xml:space="preserve">. It is also assumed that raw materials are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and thus outside of the range of the comparative data. For this comparison with weapon-delivery systems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25 sites, we combined those that contain fewer than five stemmed points and named them</w:t>
      </w:r>
      <w:r>
        <w:t xml:space="preserve"> </w:t>
      </w:r>
      <w:r>
        <w:t xml:space="preserve">“</w:t>
      </w:r>
      <w:r>
        <w:t xml:space="preserve">Other</w:t>
      </w:r>
      <w:r>
        <w:t xml:space="preserve">”</w:t>
      </w:r>
      <w:r>
        <w:t xml:space="preserve">.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longitudes and latitudes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Folsom points, on the other hand,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TSCA values from assemblages dating to before, during, and after the LGM, in order to explore the impact of climate change on the likely uses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w:t>
      </w:r>
      <w:r>
        <w:rPr>
          <w:bCs/>
          <w:b/>
        </w:rPr>
        <w:t xml:space="preserve">lee2019?</w:t>
      </w:r>
      <w:r>
        <w:t xml:space="preserve">)</w:t>
      </w:r>
      <w:r>
        <w:t xml:space="preserve"> </w:t>
      </w:r>
      <w:r>
        <w:t xml:space="preserve">calculated TCSA values for ten stemmed points from Jingeuneul site, which were not included in the research due to data availability issues, and concluded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and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on the landscape. Therefore, we could assume that raw materials also associated with TCSA value.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in comparison to the previous period. This could be explained by the overall decline in stemmed points usage.</w:t>
      </w:r>
    </w:p>
    <w:p>
      <w:pPr>
        <w:pStyle w:val="BodyText"/>
      </w:pPr>
      <w:r>
        <w:t xml:space="preserve">We found that stemmed points are primarily located in a small number of eco-regional zones such as the Central Temperature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are likely to reflect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6" w:name="references"/>
    <w:p>
      <w:pPr>
        <w:pStyle w:val="Heading1"/>
      </w:pPr>
      <w:r>
        <w:t xml:space="preserve">References</w:t>
      </w:r>
    </w:p>
    <w:bookmarkStart w:id="144"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core2021team"/>
    <w:p>
      <w:pPr>
        <w:pStyle w:val="Bibliography"/>
      </w:pPr>
      <w:r>
        <w:t xml:space="preserve">R Core Team, 2021. R: A language and environment for statistical computing, 2015.</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song2020efficient"/>
    <w:p>
      <w:pPr>
        <w:pStyle w:val="Bibliography"/>
      </w:pPr>
      <w:r>
        <w:t xml:space="preserve">Song, M., Zhong, H., 2020. Efficient weighted univariate clustering maps outstanding dysregulated genomic zones in human cancers. Bioinformatics 36, 5027–5036.</w:t>
      </w:r>
    </w:p>
    <w:bookmarkEnd w:id="138"/>
    <w:bookmarkStart w:id="139" w:name="ref-thomas1978arrowheads"/>
    <w:p>
      <w:pPr>
        <w:pStyle w:val="Bibliography"/>
      </w:pPr>
      <w:r>
        <w:t xml:space="preserve">Thomas, D.H., 1978. Arrowheads and atlatl darts: How the stones got the shaft. American antiquity 43, 461–472.</w:t>
      </w:r>
    </w:p>
    <w:bookmarkEnd w:id="139"/>
    <w:bookmarkStart w:id="140" w:name="ref-wadley2008segment"/>
    <w:p>
      <w:pPr>
        <w:pStyle w:val="Bibliography"/>
      </w:pPr>
      <w:r>
        <w:t xml:space="preserve">Wadley, L., Mohapi, M., 2008. A segment is not a monolith: Evidence from the howiesons poort of sibudu, south africa. Journal of Archaeological Science 35, 2594–2605.</w:t>
      </w:r>
    </w:p>
    <w:bookmarkEnd w:id="140"/>
    <w:bookmarkStart w:id="141" w:name="ref-wang2011ckmeans"/>
    <w:p>
      <w:pPr>
        <w:pStyle w:val="Bibliography"/>
      </w:pPr>
      <w:r>
        <w:t xml:space="preserve">Wang, H., Song, M., 2011. Ckmeans. 1d. Dp: Optimal k-means clustering in one dimension by dynamic programming. The R journal 3, 29.</w:t>
      </w:r>
    </w:p>
    <w:bookmarkEnd w:id="141"/>
    <w:bookmarkStart w:id="142" w:name="ref-yi2010vegetation"/>
    <w:p>
      <w:pPr>
        <w:pStyle w:val="Bibliography"/>
      </w:pPr>
      <w:r>
        <w:t xml:space="preserve">Yi, S., Kim, S.-J., 2010. Vegetation changes in western central region of korean peninsula during the last glacial (ca. 21.1–26.1 cal kyr BP). Geosciences Journal 14, 1–10.</w:t>
      </w:r>
    </w:p>
    <w:bookmarkEnd w:id="142"/>
    <w:bookmarkStart w:id="14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3"/>
    <w:bookmarkEnd w:id="144"/>
    <w:p>
      <w:r>
        <w:br w:type="page"/>
      </w:r>
    </w:p>
    <w:bookmarkStart w:id="145" w:name="colophon"/>
    <w:p>
      <w:pPr>
        <w:pStyle w:val="Heading3"/>
      </w:pPr>
      <w:r>
        <w:t xml:space="preserve">Colophon</w:t>
      </w:r>
    </w:p>
    <w:p>
      <w:pPr>
        <w:pStyle w:val="FirstParagraph"/>
      </w:pPr>
      <w:r>
        <w:t xml:space="preserve">This report was generated on 2023-02-17 17:46:12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[d0fde72] 2023-02-17: Finish editing the text</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2023-02-18T01:46:14Z</dcterms:created>
  <dcterms:modified xsi:type="dcterms:W3CDTF">2023-02-18T01:46:14Z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